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68" w:rsidRPr="00072668" w:rsidRDefault="00072668" w:rsidP="00072668">
      <w:pPr>
        <w:tabs>
          <w:tab w:val="left" w:pos="9180"/>
        </w:tabs>
        <w:jc w:val="center"/>
        <w:rPr>
          <w:rFonts w:ascii="Calibri" w:hAnsi="Calibri"/>
          <w:b/>
          <w:color w:val="632423"/>
          <w:sz w:val="28"/>
          <w:szCs w:val="26"/>
        </w:rPr>
      </w:pPr>
      <w:r w:rsidRPr="00072668">
        <w:rPr>
          <w:rFonts w:ascii="Calibri" w:hAnsi="Calibri"/>
          <w:b/>
          <w:color w:val="632423"/>
          <w:sz w:val="28"/>
          <w:szCs w:val="26"/>
        </w:rPr>
        <w:t>ФГБОУ ВО Читинская государственная медицинская академия министерства здравоохранения РФ</w:t>
      </w:r>
    </w:p>
    <w:p w:rsidR="00072668" w:rsidRPr="00072668" w:rsidRDefault="00072668" w:rsidP="00072668">
      <w:pPr>
        <w:tabs>
          <w:tab w:val="left" w:pos="9180"/>
        </w:tabs>
        <w:jc w:val="center"/>
        <w:rPr>
          <w:rFonts w:ascii="Calibri" w:hAnsi="Calibri"/>
          <w:b/>
          <w:color w:val="632423"/>
          <w:sz w:val="28"/>
          <w:szCs w:val="26"/>
        </w:rPr>
      </w:pPr>
      <w:r w:rsidRPr="00072668">
        <w:rPr>
          <w:rFonts w:ascii="Calibri" w:hAnsi="Calibri"/>
          <w:b/>
          <w:color w:val="632423"/>
          <w:sz w:val="28"/>
          <w:szCs w:val="26"/>
        </w:rPr>
        <w:t>Министерство здравоохранения Забайкальского края</w:t>
      </w:r>
    </w:p>
    <w:p w:rsidR="00072668" w:rsidRPr="00072668" w:rsidRDefault="00072668" w:rsidP="00072668">
      <w:pPr>
        <w:tabs>
          <w:tab w:val="left" w:pos="9180"/>
        </w:tabs>
        <w:jc w:val="center"/>
        <w:rPr>
          <w:rFonts w:ascii="Calibri" w:hAnsi="Calibri"/>
          <w:b/>
          <w:bCs/>
          <w:color w:val="632423"/>
          <w:sz w:val="28"/>
          <w:szCs w:val="26"/>
        </w:rPr>
      </w:pPr>
      <w:r w:rsidRPr="00072668">
        <w:rPr>
          <w:rFonts w:ascii="Calibri" w:hAnsi="Calibri"/>
          <w:b/>
          <w:bCs/>
          <w:color w:val="632423"/>
          <w:sz w:val="28"/>
          <w:szCs w:val="26"/>
        </w:rPr>
        <w:t>Ассоциация анестезиологов-реаниматологов</w:t>
      </w:r>
    </w:p>
    <w:p w:rsidR="00072668" w:rsidRPr="00072668" w:rsidRDefault="00072668" w:rsidP="00072668">
      <w:pPr>
        <w:tabs>
          <w:tab w:val="left" w:pos="9180"/>
        </w:tabs>
        <w:jc w:val="center"/>
        <w:rPr>
          <w:rFonts w:ascii="Times New Roman" w:hAnsi="Times New Roman"/>
          <w:sz w:val="28"/>
          <w:szCs w:val="26"/>
        </w:rPr>
      </w:pPr>
      <w:r w:rsidRPr="00072668">
        <w:rPr>
          <w:rFonts w:ascii="Calibri" w:hAnsi="Calibri"/>
          <w:b/>
          <w:bCs/>
          <w:color w:val="632423"/>
          <w:sz w:val="28"/>
          <w:szCs w:val="26"/>
        </w:rPr>
        <w:t>Региональная общественная организация</w:t>
      </w:r>
      <w:r w:rsidRPr="00072668">
        <w:rPr>
          <w:rFonts w:ascii="Calibri" w:hAnsi="Calibri"/>
          <w:b/>
          <w:color w:val="632423"/>
          <w:sz w:val="28"/>
          <w:szCs w:val="26"/>
        </w:rPr>
        <w:t xml:space="preserve"> «Забайкальское общество анестезиологов-реаниматологов»</w:t>
      </w:r>
    </w:p>
    <w:p w:rsidR="00072668" w:rsidRPr="00072668" w:rsidRDefault="00072668" w:rsidP="00072668">
      <w:pPr>
        <w:tabs>
          <w:tab w:val="left" w:pos="9180"/>
        </w:tabs>
        <w:jc w:val="center"/>
        <w:rPr>
          <w:rFonts w:ascii="Calibri" w:hAnsi="Calibri"/>
          <w:b/>
          <w:color w:val="632423"/>
          <w:sz w:val="28"/>
          <w:szCs w:val="26"/>
        </w:rPr>
      </w:pPr>
      <w:r w:rsidRPr="00072668">
        <w:rPr>
          <w:rFonts w:ascii="Calibri" w:hAnsi="Calibri"/>
          <w:b/>
          <w:color w:val="632423"/>
          <w:sz w:val="28"/>
          <w:szCs w:val="26"/>
        </w:rPr>
        <w:t>Некоммерческое партнерство «Забайкальская медицинская палата»</w:t>
      </w:r>
    </w:p>
    <w:p w:rsidR="00072668" w:rsidRDefault="00072668" w:rsidP="00072668">
      <w:pPr>
        <w:tabs>
          <w:tab w:val="left" w:pos="9180"/>
        </w:tabs>
        <w:rPr>
          <w:rFonts w:ascii="Calibri" w:hAnsi="Calibri"/>
          <w:b/>
          <w:color w:val="632423"/>
          <w:sz w:val="26"/>
          <w:szCs w:val="26"/>
        </w:rPr>
      </w:pPr>
    </w:p>
    <w:p w:rsidR="00072668" w:rsidRDefault="00072668" w:rsidP="00072668">
      <w:pPr>
        <w:tabs>
          <w:tab w:val="left" w:pos="9180"/>
        </w:tabs>
        <w:jc w:val="center"/>
        <w:rPr>
          <w:rFonts w:ascii="Calibri" w:hAnsi="Calibri"/>
          <w:b/>
          <w:color w:val="632423"/>
          <w:sz w:val="28"/>
          <w:szCs w:val="28"/>
        </w:rPr>
      </w:pPr>
      <w:r>
        <w:rPr>
          <w:rFonts w:ascii="Calibri" w:hAnsi="Calibri"/>
          <w:b/>
          <w:noProof/>
          <w:color w:val="632423"/>
          <w:sz w:val="28"/>
          <w:szCs w:val="28"/>
          <w:lang w:eastAsia="ru-RU"/>
        </w:rPr>
        <w:drawing>
          <wp:inline distT="0" distB="0" distL="0" distR="0">
            <wp:extent cx="1809750" cy="1903763"/>
            <wp:effectExtent l="0" t="0" r="0" b="1270"/>
            <wp:docPr id="3" name="Рисунок 3" descr="Logo_AiR_car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iR_card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12" cy="190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68" w:rsidRDefault="00072668" w:rsidP="00072668">
      <w:pPr>
        <w:tabs>
          <w:tab w:val="left" w:pos="9180"/>
        </w:tabs>
        <w:jc w:val="center"/>
        <w:rPr>
          <w:rFonts w:ascii="Calibri" w:hAnsi="Calibri"/>
          <w:b/>
          <w:color w:val="632423"/>
          <w:sz w:val="28"/>
          <w:szCs w:val="28"/>
        </w:rPr>
      </w:pPr>
      <w:r>
        <w:rPr>
          <w:rFonts w:ascii="Calibri" w:hAnsi="Calibri"/>
          <w:b/>
          <w:noProof/>
          <w:color w:val="632423"/>
          <w:sz w:val="28"/>
          <w:szCs w:val="28"/>
          <w:lang w:eastAsia="ru-RU"/>
        </w:rPr>
        <w:drawing>
          <wp:inline distT="0" distB="0" distL="0" distR="0">
            <wp:extent cx="1987550" cy="1211297"/>
            <wp:effectExtent l="0" t="0" r="0" b="8255"/>
            <wp:docPr id="2" name="Рисунок 2" descr="лого РС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РС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67" cy="121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68" w:rsidRDefault="00072668" w:rsidP="00072668">
      <w:pPr>
        <w:tabs>
          <w:tab w:val="left" w:pos="918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  <w:szCs w:val="24"/>
        </w:rPr>
      </w:pPr>
      <w:r>
        <w:rPr>
          <w:rFonts w:ascii="Calibri" w:hAnsi="Calibri" w:cs="Calibri"/>
          <w:b/>
          <w:noProof/>
          <w:color w:val="C00000"/>
          <w:szCs w:val="24"/>
          <w:lang w:eastAsia="ru-RU"/>
        </w:rPr>
        <w:drawing>
          <wp:inline distT="0" distB="0" distL="0" distR="0">
            <wp:extent cx="1830198" cy="863600"/>
            <wp:effectExtent l="0" t="0" r="0" b="0"/>
            <wp:docPr id="1" name="Рисунок 1" descr="Эмблема ЗОА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ЗОА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96" cy="86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68" w:rsidRDefault="00072668" w:rsidP="00072668">
      <w:pPr>
        <w:tabs>
          <w:tab w:val="left" w:pos="9180"/>
        </w:tabs>
        <w:autoSpaceDE w:val="0"/>
        <w:autoSpaceDN w:val="0"/>
        <w:adjustRightInd w:val="0"/>
        <w:jc w:val="center"/>
        <w:rPr>
          <w:rFonts w:ascii="Calibri" w:hAnsi="Calibri" w:cs="Times New Roman"/>
          <w:bCs/>
        </w:rPr>
      </w:pPr>
    </w:p>
    <w:p w:rsidR="00072668" w:rsidRDefault="00072668" w:rsidP="00072668">
      <w:pPr>
        <w:tabs>
          <w:tab w:val="left" w:pos="9180"/>
        </w:tabs>
        <w:autoSpaceDE w:val="0"/>
        <w:autoSpaceDN w:val="0"/>
        <w:adjustRightInd w:val="0"/>
        <w:jc w:val="center"/>
        <w:rPr>
          <w:rFonts w:ascii="Calibri" w:hAnsi="Calibri"/>
          <w:bCs/>
        </w:rPr>
      </w:pPr>
    </w:p>
    <w:p w:rsidR="00072668" w:rsidRDefault="00072668" w:rsidP="00072668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color w:val="C00000"/>
          <w:sz w:val="28"/>
          <w:szCs w:val="24"/>
        </w:rPr>
      </w:pPr>
      <w:r>
        <w:rPr>
          <w:rFonts w:ascii="Cambria" w:hAnsi="Cambria" w:cs="Calibri"/>
          <w:b/>
          <w:bCs/>
          <w:color w:val="C00000"/>
          <w:sz w:val="28"/>
          <w:szCs w:val="24"/>
          <w:lang w:val="en-US"/>
        </w:rPr>
        <w:t>X</w:t>
      </w:r>
      <w:r>
        <w:rPr>
          <w:rFonts w:ascii="Cambria" w:hAnsi="Cambria" w:cs="Calibri"/>
          <w:b/>
          <w:bCs/>
          <w:color w:val="C00000"/>
          <w:sz w:val="28"/>
          <w:szCs w:val="24"/>
        </w:rPr>
        <w:t xml:space="preserve"> Съезд анестезиологов-реаниматологов Забайкалья</w:t>
      </w:r>
    </w:p>
    <w:p w:rsidR="00072668" w:rsidRDefault="00072668" w:rsidP="00072668">
      <w:pPr>
        <w:tabs>
          <w:tab w:val="left" w:pos="9180"/>
        </w:tabs>
        <w:autoSpaceDE w:val="0"/>
        <w:autoSpaceDN w:val="0"/>
        <w:adjustRightInd w:val="0"/>
        <w:jc w:val="center"/>
        <w:rPr>
          <w:rFonts w:ascii="Cambria" w:hAnsi="Cambria" w:cs="Calibri"/>
          <w:b/>
          <w:bCs/>
          <w:color w:val="632423"/>
          <w:sz w:val="28"/>
          <w:szCs w:val="24"/>
        </w:rPr>
      </w:pPr>
      <w:r>
        <w:rPr>
          <w:rFonts w:ascii="Cambria" w:hAnsi="Cambria" w:cs="Calibri"/>
          <w:b/>
          <w:bCs/>
          <w:color w:val="632423"/>
          <w:sz w:val="28"/>
          <w:szCs w:val="24"/>
        </w:rPr>
        <w:t>27-28 апреля 2023 г.</w:t>
      </w:r>
    </w:p>
    <w:p w:rsidR="00072668" w:rsidRDefault="00072668" w:rsidP="00072668">
      <w:pPr>
        <w:tabs>
          <w:tab w:val="left" w:pos="9180"/>
        </w:tabs>
        <w:autoSpaceDE w:val="0"/>
        <w:autoSpaceDN w:val="0"/>
        <w:adjustRightInd w:val="0"/>
        <w:jc w:val="center"/>
        <w:rPr>
          <w:rFonts w:ascii="Cambria" w:hAnsi="Cambria" w:cs="Calibri"/>
          <w:b/>
          <w:bCs/>
          <w:color w:val="632423"/>
          <w:sz w:val="24"/>
          <w:szCs w:val="24"/>
        </w:rPr>
      </w:pPr>
      <w:r>
        <w:rPr>
          <w:rFonts w:ascii="Cambria" w:hAnsi="Cambria" w:cs="Calibri"/>
          <w:b/>
          <w:bCs/>
          <w:color w:val="632423"/>
          <w:szCs w:val="24"/>
        </w:rPr>
        <w:t>(актовый зал ЧГМА, г. Чита,</w:t>
      </w:r>
    </w:p>
    <w:p w:rsidR="00072668" w:rsidRDefault="00072668" w:rsidP="00072668">
      <w:pPr>
        <w:tabs>
          <w:tab w:val="left" w:pos="9180"/>
        </w:tabs>
        <w:autoSpaceDE w:val="0"/>
        <w:autoSpaceDN w:val="0"/>
        <w:adjustRightInd w:val="0"/>
        <w:jc w:val="center"/>
        <w:rPr>
          <w:rFonts w:ascii="Cambria" w:hAnsi="Cambria" w:cs="Calibri"/>
          <w:b/>
          <w:bCs/>
          <w:color w:val="632423"/>
          <w:szCs w:val="24"/>
        </w:rPr>
      </w:pPr>
      <w:r>
        <w:rPr>
          <w:rFonts w:ascii="Cambria" w:hAnsi="Cambria" w:cs="Calibri"/>
          <w:b/>
          <w:bCs/>
          <w:color w:val="632423"/>
          <w:szCs w:val="24"/>
        </w:rPr>
        <w:t>ул. Горького 39-а)</w:t>
      </w:r>
    </w:p>
    <w:p w:rsidR="00072668" w:rsidRDefault="00072668" w:rsidP="00072668">
      <w:pPr>
        <w:rPr>
          <w:rFonts w:ascii="Cambria" w:hAnsi="Cambria" w:cs="Calibri"/>
          <w:b/>
          <w:bCs/>
          <w:color w:val="632423"/>
          <w:szCs w:val="24"/>
        </w:rPr>
      </w:pPr>
      <w:r>
        <w:rPr>
          <w:rFonts w:ascii="Cambria" w:hAnsi="Cambria" w:cs="Calibri"/>
          <w:b/>
          <w:bCs/>
          <w:color w:val="632423"/>
          <w:szCs w:val="24"/>
        </w:rPr>
        <w:br w:type="page"/>
      </w:r>
    </w:p>
    <w:p w:rsidR="00207A82" w:rsidRPr="00207A82" w:rsidRDefault="00207A82" w:rsidP="00207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апреля, </w:t>
      </w:r>
      <w:proofErr w:type="gramStart"/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07A82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207A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актовый</w:t>
      </w:r>
      <w:proofErr w:type="gramEnd"/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зал ЧГМА</w:t>
      </w:r>
    </w:p>
    <w:p w:rsidR="00207A82" w:rsidRDefault="00207A82" w:rsidP="00207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Чита, ул. Горького 39а</w:t>
      </w:r>
    </w:p>
    <w:p w:rsidR="00207A82" w:rsidRPr="00207A82" w:rsidRDefault="00207A82" w:rsidP="00207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8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63"/>
        <w:gridCol w:w="992"/>
        <w:gridCol w:w="5400"/>
      </w:tblGrid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Докладчик</w:t>
            </w:r>
          </w:p>
        </w:tc>
      </w:tr>
      <w:tr w:rsidR="00207A82" w:rsidRPr="00207A82" w:rsidTr="00207A82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Заседание №1. 10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vertAlign w:val="superscript"/>
              </w:rPr>
              <w:t>00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-13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vertAlign w:val="superscript"/>
              </w:rPr>
              <w:t>00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Председательствуют: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академик РАН, д.м.н., профессор Полушин Ю.С., 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д.м.н., профессор Шаповалов К.Г.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637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д.м.н., профессор Шлык И.В.,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к.м.н.,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Кулабухов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Регистрация участников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00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-10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Открытие съезда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Вступительное слово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Начало он-</w:t>
            </w:r>
            <w:proofErr w:type="spellStart"/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лайн</w:t>
            </w:r>
            <w:proofErr w:type="spellEnd"/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трансляции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Полушин Юрий Сергеевич</w:t>
            </w:r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Президент Ассоциации анестезиологов-реаниматологов, заведующий кафедрой анестезиологии и реаниматологии ФГБОУ ВО Первый СПБГМУ им. Акад. И.П. Павлова МЗ РФ, руководитель Научно-клинического центра анестезиологии-реанимации, проректор по научной работе, академик РАН, д.м.н., профессор (Санкт- Петербург);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Шаповалов Константин Геннадьевич –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проректор по ДПО и развитию регионального здравоохранения, заведующий кафедрой анестезиологии, реанимации и интенсивной терапии ФГБОУ ВО «Читинская государственная медицинская академия» Минздрава России, д.м.н., профессор (Чита)</w:t>
            </w:r>
          </w:p>
        </w:tc>
      </w:tr>
      <w:tr w:rsidR="00207A82" w:rsidRPr="00207A82" w:rsidTr="00207A8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«Сепсис. Кризис познания и вектор дальнейших исследований…»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лекции будут представлены существующие проблемы  и противоречия в исследованиях и рекомендациях относительно сепсиса и показаны перспективные научные  направления, </w:t>
            </w:r>
            <w:proofErr w:type="spellStart"/>
            <w:r w:rsidRPr="00207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кеасающиеся</w:t>
            </w:r>
            <w:proofErr w:type="spellEnd"/>
            <w:r w:rsidRPr="00207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диагностики, терапии и организации лечения пациентов с сепсисом.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Кулабухов</w:t>
            </w:r>
            <w:proofErr w:type="spellEnd"/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Владимир Витальевич – 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к.м.н., доцент, Ведущий научный сотрудник «НИИ скорой помощи им Н. В. Склифосовского», 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Член Координационного совета Ассоциации анестезиологов- реаниматологов;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Президент Российского Сепсис Форума</w:t>
            </w:r>
          </w:p>
        </w:tc>
      </w:tr>
      <w:tr w:rsidR="00207A82" w:rsidRPr="00207A82" w:rsidTr="00207A8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«Проблемы антимикробной терапии сепсиса»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итогам мероприятия слушатели получат  представление о существующих проблемах в антимикробной терапии сепсиса и современных схемах антибактериальной терапии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Дехнич</w:t>
            </w:r>
            <w:proofErr w:type="spellEnd"/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Андрей Владимирович - 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к.м.н., </w:t>
            </w:r>
            <w:r w:rsidRPr="00207A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научной работе «НИИ антимикробной химиотерапии» ФГБУ "Смоленский государственный медицинский университет"</w:t>
            </w:r>
            <w:r w:rsidRPr="00207A8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«Профилактика и инфекционный контроль. Новые данные проекта </w:t>
            </w:r>
            <w:r w:rsidRPr="00207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lastRenderedPageBreak/>
              <w:t>«Эффективный стационар»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Слушатели поймут прямую взаимосвязь адекватного инфекционного контроля в стационаре и улучшение результатов лечения, снижения летальности, финансовых потерь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Ершова Ольга Николаевна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д.м.н., профессор кафедры 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инфекционных </w:t>
            </w:r>
            <w:proofErr w:type="spellStart"/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болезнеи</w:t>
            </w:r>
            <w:proofErr w:type="spellEnd"/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и эпидемиологии Академии постдипломного 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ФМБА России, 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Член Экспертного Совета Российского Сепсис Форума </w:t>
            </w:r>
          </w:p>
          <w:p w:rsidR="00207A82" w:rsidRPr="00207A82" w:rsidRDefault="00207A82" w:rsidP="00207A82">
            <w:pPr>
              <w:shd w:val="clear" w:color="auto" w:fill="FC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«Междисциплинарное взаимодействие при лечении пациентов с сепсисом»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ходе образовательного мероприятия будет сформировано понимание важности междисциплинарного взаимодействия при лечении сепсиса в современных реалиях, зон ответственности разных специалистов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Зубарева Надежда Анатольевна 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д.м.н., профессор кафедры общей хирургии №1, Пермской государственной медицинской академии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имени академика Е.А. Вагнера,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Член Экспертного Совета Российского Сепсис Форума 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«Септические осложнения в акушерстве»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225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Пырегов Алексей Викторович - 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д.м.н., профессор,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 Института анестезиологии-реаниматологии и трансфузиологии ФГБУ «НМИЦ АГП им. В.И. Кулакова» МЗ РФ.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Заведующий кафедрой анестезиологии и реаниматологии Департамента профессионального образования ФГБУ «НМИЦ АГП им. В.И. Кулакова» МЗ РФ.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обсуждение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07A82" w:rsidRPr="00207A82" w:rsidTr="00207A82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Перерыв. 13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A82" w:rsidRPr="00207A82" w:rsidTr="00207A82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Заседание №2. 14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vertAlign w:val="superscript"/>
              </w:rPr>
              <w:t>00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-17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vertAlign w:val="superscript"/>
              </w:rPr>
              <w:t>30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Председательствуют: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академик РАН, д.м.н., профессор Полушин Ю.С., 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д.м.н., профессор Шаповалов К.Г.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637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д.м.н., профессор Шлык И.В.,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к.м.н.,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Кулабухов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«Новые Российские клинические рекомендации по сепсису»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лекции будут представлены Российские Клинические рекомендации по лечению сепсиса у взрослых, даны разъяснения по особенностям применения рекомендаций  в новом </w:t>
            </w:r>
            <w:r w:rsidRPr="00207A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документе, применимости положений клинических рекомендаций в практической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Полушин Юрий Сергеевич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- президент Ассоциации анестезиологов-реаниматологов, заведующий кафедрой анестезиологии и реаниматологии ФГБОУ ВО Первый СПБГМУ им. Акад. И.П. Павлова МЗ РФ, руководитель Научно-клинического центра анестезиологии-реанимации, проректор по научной работе, академик РАН, д.м.н., профессор</w:t>
            </w: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«Роль биомаркеров в диагностике сепсиса»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доклада ― продемонстрировать возможности применения биомаркеров в диагностике сепсиса с позиций новых доказательных данных.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Шлык Ирина Владимировна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– д.м.н., профессор кафедры анестезиологии и реаниматологии, заместитель главного врача по анестезиологии и реаниматологии Клиники ФГБОУ ВО Первый СПБГМУ им. Акад. И.П. Павлова МЗ РФ</w:t>
            </w: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«Инфузионная терапия при сепсисе. Основные положения»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ходе образовательного мероприятия слушателям будут представлены подходы к инфузионной терапии при сепсисе, разъяснены критерии выбора инфузионных сред, обсуждены типичные ошибки и </w:t>
            </w:r>
            <w:proofErr w:type="spellStart"/>
            <w:r w:rsidRPr="00207A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осожнения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Горобец Евгений Соломонович</w:t>
            </w:r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д.м.н., проф. главный научный 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отдела анестезиологии и реанимации </w:t>
            </w:r>
            <w:r w:rsidRPr="00207A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ФГБУ «НМИЦ онкологии им. Н.Н. Блохина» Минздрава РФ</w:t>
            </w:r>
            <w:r w:rsidRPr="00207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Поддержка гемодинамики при септическом шоке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Киров Михаил Юрьевич 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– д.м.н., профессор, член-корреспондент РАН, заведующий кафедрой анестезиологии-реаниматологии СГМУ</w:t>
            </w: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Респираторная терапия при сепсисе. Современные рекомендации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Храпов Кирилл Николаевич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– д.м.н., профессор кафедры анестезиологии и реаниматологии, главный научный сотрудник ФГБОУ ВО Первый СПБГМУ им. Акад. И.П. Павлова МЗ РФ</w:t>
            </w: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Экстракорпоральные методы </w:t>
            </w:r>
            <w:proofErr w:type="spellStart"/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гемокоррекции</w:t>
            </w:r>
            <w:proofErr w:type="spellEnd"/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 при сепсисе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Соколов Дмитрий Васильевич</w:t>
            </w:r>
            <w:r w:rsidRPr="00207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-  ФГБОУ ВО Первый СПБГМУ им. Акад. И.П. Павлова МЗ РФ, научный сотрудник НКЦАР</w:t>
            </w: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7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обсуждение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-17</w:t>
            </w:r>
            <w:r w:rsidRPr="00207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7A82" w:rsidRPr="00207A82" w:rsidRDefault="00207A82" w:rsidP="0020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DF" w:rsidRPr="00DF3333" w:rsidRDefault="00E153DF" w:rsidP="00DF3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82" w:rsidRDefault="00207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A82" w:rsidRPr="00207A82" w:rsidRDefault="00207A82" w:rsidP="00207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28 апреля, </w:t>
      </w:r>
      <w:proofErr w:type="gramStart"/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07A82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207A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актовый</w:t>
      </w:r>
      <w:proofErr w:type="gramEnd"/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зал ЧГМА</w:t>
      </w:r>
    </w:p>
    <w:p w:rsidR="00207A82" w:rsidRPr="00207A82" w:rsidRDefault="00207A82" w:rsidP="00207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Чита, ул. Горького 39а</w:t>
      </w:r>
    </w:p>
    <w:p w:rsidR="00207A82" w:rsidRPr="00207A82" w:rsidRDefault="00207A82" w:rsidP="0020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992"/>
        <w:gridCol w:w="5397"/>
      </w:tblGrid>
      <w:tr w:rsidR="00207A82" w:rsidRPr="00207A82" w:rsidTr="00EA421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207A82" w:rsidRPr="00207A82" w:rsidRDefault="00207A82" w:rsidP="00207A82">
            <w:pPr>
              <w:spacing w:after="0" w:line="240" w:lineRule="auto"/>
              <w:ind w:right="-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82" w:rsidRPr="00207A82" w:rsidRDefault="00207A82" w:rsidP="00207A82">
            <w:pPr>
              <w:tabs>
                <w:tab w:val="left" w:pos="1318"/>
              </w:tabs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</w:tr>
      <w:tr w:rsidR="00207A82" w:rsidRPr="00207A82" w:rsidTr="00207A82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Pr="00207A82" w:rsidRDefault="00207A82" w:rsidP="00207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Заседание №3. 10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</w:t>
            </w:r>
            <w:r w:rsidR="00921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207A82" w:rsidRPr="00207A82" w:rsidRDefault="00207A82" w:rsidP="00207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Председательствуют: д.м.н., профессор Шаповалов К.Г.; д.м.н. Степанов А.В.; к.м.н., доцент Коннов В.А.; к.м.н., доцент Малярчиков А.В.</w:t>
            </w:r>
          </w:p>
        </w:tc>
      </w:tr>
      <w:tr w:rsidR="00207A82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Pr="00207A82" w:rsidRDefault="00207A82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Pr="00207A82" w:rsidRDefault="00207A82" w:rsidP="00207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07A82" w:rsidRPr="00207A82" w:rsidRDefault="00207A82" w:rsidP="00AC2FD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AC2FDC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207A82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207A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-10</w:t>
            </w:r>
            <w:r w:rsidRPr="00207A82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Pr="00207A82" w:rsidRDefault="00207A82" w:rsidP="00207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2FDC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C2FDC" w:rsidRPr="00AC2FDC" w:rsidRDefault="00AC2FDC" w:rsidP="00207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C2FDC" w:rsidRPr="00AC2FDC" w:rsidRDefault="00AC2FDC" w:rsidP="00207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Торжественное открытие съезда. Приветствие участникам съезда. Награждение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C2FDC" w:rsidRPr="00207A82" w:rsidRDefault="00AC2FDC" w:rsidP="00AC2F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C2FDC" w:rsidRPr="00207A82" w:rsidRDefault="00AC2FDC" w:rsidP="00207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7A82" w:rsidRPr="00207A82" w:rsidTr="00207A8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Pr="00207A82" w:rsidRDefault="00AC2FDC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Default="00207A82" w:rsidP="00207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и перспективы развития анестезиологии-реаниматологии в Забайкальском крае</w:t>
            </w:r>
          </w:p>
          <w:p w:rsidR="00207A82" w:rsidRPr="00207A82" w:rsidRDefault="00207A82" w:rsidP="00207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07A82" w:rsidRPr="00207A82" w:rsidRDefault="00207A82" w:rsidP="00207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Pr="00207A82" w:rsidRDefault="00207A82" w:rsidP="00207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Константин Геннадьевич – д.м.н., профессор, заведующий кафедрой анестезиологии, реанимации и интенсивной терапии ФГБОУ ВО «Читинская государственная медицинская академия, главный внештатный специалист анестезиолог-реаниматолог министерства здравоохранения Забайкальского края, председатель Совета ЗОАР</w:t>
            </w:r>
          </w:p>
        </w:tc>
      </w:tr>
      <w:tr w:rsidR="00207A82" w:rsidRPr="00207A82" w:rsidTr="00207A8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Pr="00207A82" w:rsidRDefault="00AC2FDC" w:rsidP="00207A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Pr="00DE2DBF" w:rsidRDefault="00207A82" w:rsidP="00207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D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Особенности оказания анестезиолого-реаниматологической помощи детскому населению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07A82" w:rsidRPr="00DE2DBF" w:rsidRDefault="00207A82" w:rsidP="00207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A82" w:rsidRPr="00DE2DBF" w:rsidRDefault="00207A82" w:rsidP="00207A82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Туктарова</w:t>
            </w:r>
            <w:proofErr w:type="spellEnd"/>
            <w:r w:rsidRPr="00D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D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  <w:r w:rsidRPr="00D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главного врача ГУЗ КДКБ, главный внештатный специалист детский анестезиолог-реаниматолог министерства здравоохранения Забайкальского края</w:t>
            </w:r>
          </w:p>
        </w:tc>
      </w:tr>
      <w:tr w:rsidR="00DE2DBF" w:rsidRPr="00207A82" w:rsidTr="005A5A4F">
        <w:trPr>
          <w:trHeight w:val="12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Default="00AC2FDC" w:rsidP="00DE2D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DE2DBF" w:rsidRDefault="00DE2DBF" w:rsidP="00DE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B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«Феникс»: от первой помощи к экстренной медицинской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Pr="00DE2DBF" w:rsidRDefault="00DE2DBF" w:rsidP="00DE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B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DE2DBF" w:rsidRDefault="00D04CE9" w:rsidP="00D0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2DBF" w:rsidRPr="00DE2DBF">
              <w:rPr>
                <w:rFonts w:ascii="Times New Roman" w:hAnsi="Times New Roman" w:cs="Times New Roman"/>
                <w:sz w:val="24"/>
                <w:szCs w:val="24"/>
              </w:rPr>
              <w:t>Мамкина Елизавета Алексеевна – клинически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2DBF" w:rsidRPr="00DE2DBF">
              <w:rPr>
                <w:rFonts w:ascii="Times New Roman" w:hAnsi="Times New Roman" w:cs="Times New Roman"/>
                <w:sz w:val="24"/>
                <w:szCs w:val="24"/>
              </w:rPr>
              <w:t xml:space="preserve"> 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E2DBF" w:rsidRPr="00DE2DBF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ЧГМА по специальности «Анестезиология-реаниматология»</w:t>
            </w:r>
          </w:p>
        </w:tc>
      </w:tr>
      <w:tr w:rsidR="00DE2DBF" w:rsidRPr="00207A82" w:rsidTr="00207A8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Default="00AC2FDC" w:rsidP="00DE2D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DE2DBF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2D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работе ЗОАР в 2019-2022 гг.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Pr="00DE2DBF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DE2DBF" w:rsidRDefault="00DE2DBF" w:rsidP="00DE2DBF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Константин Геннадьевич – д.м.н., профессор, председатель Совета ЗОАР</w:t>
            </w:r>
          </w:p>
        </w:tc>
      </w:tr>
      <w:tr w:rsidR="00DE2DBF" w:rsidRPr="00207A82" w:rsidTr="00207A8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Default="00AC2FDC" w:rsidP="00DE2D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Default="00DE2DBF" w:rsidP="00DE2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3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финансовой деятельности ЗОАР за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3B23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3B23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Малярчиков Андрей Викторович – к.м.н., доцент, секретарь Совета ЗОАР</w:t>
            </w:r>
          </w:p>
        </w:tc>
      </w:tr>
      <w:tr w:rsidR="00DE2DBF" w:rsidRPr="00207A82" w:rsidTr="00207A8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Default="00AC2FDC" w:rsidP="00DE2D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3B2321" w:rsidRDefault="00DE2DBF" w:rsidP="00DE2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3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ревизионной комиссии ЗОАР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Николай Иванович, председатель ревизионной комиссии ЗОАР</w:t>
            </w:r>
          </w:p>
        </w:tc>
      </w:tr>
      <w:tr w:rsidR="00DE2DBF" w:rsidRPr="00207A82" w:rsidTr="00207A8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AC2FDC" w:rsidRDefault="00AC2FDC" w:rsidP="00DE2D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Default="00DE2DBF" w:rsidP="00DE2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Выборы председателя Совета ЗОАР, членов Совета ЗОАР, членов ревизионной комиссии ЗОАР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DBF" w:rsidRPr="00207A82" w:rsidTr="00207A82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7A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2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7A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DE2DBF" w:rsidRPr="00207A82" w:rsidRDefault="00DE2DBF" w:rsidP="00DE2DBF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DBF" w:rsidRPr="00207A82" w:rsidTr="00207A82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</w:t>
            </w:r>
            <w:r w:rsidR="00921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 w:rsidR="00921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207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DE2DBF" w:rsidRPr="00207A82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Председательствуют: д.м.н., профессор Шаповалов К.Г.; д.м.н. Степанов А.В.; к.м.н., доцент Коннов В.А.; к.м.н., доцент Малярчиков А.В.</w:t>
            </w:r>
          </w:p>
        </w:tc>
      </w:tr>
      <w:tr w:rsidR="00DE2DBF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AC2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hAnsi="Times New Roman" w:cs="Times New Roman"/>
                <w:sz w:val="24"/>
                <w:szCs w:val="24"/>
              </w:rPr>
              <w:t>Злокачественная гипертермия: редкость, превращающаяся в рутину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Pr="00207A82" w:rsidRDefault="00DE2DBF" w:rsidP="00AC2FD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207A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851789" w:rsidRDefault="00554423" w:rsidP="00AC2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Алексей Николаевич,</w:t>
            </w:r>
            <w:r w:rsidR="00DE2DBF" w:rsidRPr="0085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789">
              <w:rPr>
                <w:rFonts w:ascii="Times New Roman" w:hAnsi="Times New Roman" w:cs="Times New Roman"/>
                <w:sz w:val="24"/>
                <w:szCs w:val="24"/>
              </w:rPr>
              <w:t xml:space="preserve">д.м.н.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DE2DBF" w:rsidRPr="00851789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DE2DBF" w:rsidRPr="00851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ГНОКБ г. Новосибирск</w:t>
            </w:r>
          </w:p>
        </w:tc>
      </w:tr>
      <w:tr w:rsidR="00DE2DBF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207A82">
              <w:rPr>
                <w:rFonts w:ascii="Times New Roman" w:hAnsi="Times New Roman" w:cs="Times New Roman"/>
                <w:sz w:val="24"/>
                <w:szCs w:val="24"/>
              </w:rPr>
              <w:t>интерлейкинов</w:t>
            </w:r>
            <w:proofErr w:type="spellEnd"/>
            <w:r w:rsidRPr="00207A82">
              <w:rPr>
                <w:rFonts w:ascii="Times New Roman" w:hAnsi="Times New Roman" w:cs="Times New Roman"/>
                <w:sz w:val="24"/>
                <w:szCs w:val="24"/>
              </w:rPr>
              <w:t>: новое в терапии инфекций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07A8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AF27F4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Сергей Анатольевич</w:t>
            </w:r>
            <w:r w:rsidR="00DE2DBF" w:rsidRPr="00207A82">
              <w:rPr>
                <w:rFonts w:ascii="Times New Roman" w:hAnsi="Times New Roman" w:cs="Times New Roman"/>
                <w:sz w:val="24"/>
                <w:szCs w:val="24"/>
              </w:rPr>
              <w:t>, к.м.н., доцент</w:t>
            </w:r>
            <w:r w:rsidR="00DE2DBF">
              <w:rPr>
                <w:rFonts w:ascii="Times New Roman" w:hAnsi="Times New Roman" w:cs="Times New Roman"/>
                <w:sz w:val="24"/>
                <w:szCs w:val="24"/>
              </w:rPr>
              <w:t>, главный внештатный пульмонолог министерства здравоохранения Забайкальского края</w:t>
            </w:r>
          </w:p>
        </w:tc>
      </w:tr>
      <w:tr w:rsidR="00DE2DBF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AF27F4" w:rsidRDefault="00DE2DBF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2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33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правила ранней реабил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3C33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тации пациентов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3C33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оперированных в условиях амбулаторной хирургии.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Pr="003C33F7" w:rsidRDefault="00DE2DBF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2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D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Ванданов</w:t>
            </w:r>
            <w:proofErr w:type="spellEnd"/>
            <w:r w:rsidRPr="00BD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3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Баир</w:t>
            </w:r>
            <w:proofErr w:type="spellEnd"/>
            <w:r w:rsidR="00AD3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3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Кимович</w:t>
            </w:r>
            <w:proofErr w:type="spellEnd"/>
            <w:r w:rsidR="00AD3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BD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к.м.н., врач анестезиолог-реаниматологии Клиники высоких медицинских технологий, Отраслевого Клинико-диагностического центра ПАО "Газпром".</w:t>
            </w:r>
          </w:p>
        </w:tc>
      </w:tr>
      <w:tr w:rsidR="00D04CE9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04CE9" w:rsidRPr="00AF27F4" w:rsidRDefault="00D04CE9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04CE9" w:rsidRPr="003C33F7" w:rsidRDefault="00D04CE9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Опыт цифровой трансформации реаниматологической службы ГКБ№1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4CE9" w:rsidRPr="00AF27F4" w:rsidRDefault="00D04CE9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04CE9" w:rsidRPr="00BD1C65" w:rsidRDefault="00D04CE9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Сошников Федор Сергеевич, врач анестезиолог-реаниматолог ГУЗ «Городская клиническая больница №1», г. Чита</w:t>
            </w:r>
          </w:p>
        </w:tc>
      </w:tr>
      <w:tr w:rsidR="00DE2DBF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Default="00D04CE9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AF27F4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AF2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Лактат</w:t>
            </w:r>
            <w:proofErr w:type="spellEnd"/>
            <w:r w:rsidRPr="00AF2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маркер критических состояний.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Pr="00207A82" w:rsidRDefault="00D04CE9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AF2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AF27F4" w:rsidP="00AF2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Емельянов Руслан Сергеевич, ассистент кафедры </w:t>
            </w:r>
            <w:r w:rsidRPr="00AF2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анестезиологии, реанимации и интенсивной терапии ФГБОУ ВО «Читинская государственная медицинская академия</w:t>
            </w:r>
          </w:p>
        </w:tc>
      </w:tr>
      <w:tr w:rsidR="009279B4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9B4" w:rsidRDefault="009279B4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9B4" w:rsidRPr="00AF27F4" w:rsidRDefault="009279B4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Коли-сепсис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79B4" w:rsidRDefault="009279B4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9B4" w:rsidRDefault="009279B4" w:rsidP="00AF2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Попова Надежда Григорьевна, к.м.н., доцент кафедры педиатрии ФДПО</w:t>
            </w:r>
            <w:r w:rsidRPr="00AF2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ФГБОУ ВО «Читинская государственная медицинская академия</w:t>
            </w:r>
          </w:p>
        </w:tc>
      </w:tr>
      <w:tr w:rsidR="00DE2DBF" w:rsidRPr="00207A82" w:rsidTr="00207A8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обсуждение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2DBF" w:rsidRPr="00207A82" w:rsidRDefault="00DE2DBF" w:rsidP="00DE2DBF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A82" w:rsidRPr="00207A82" w:rsidRDefault="00207A82" w:rsidP="00207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B6" w:rsidRDefault="002E5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59B6" w:rsidRPr="002E59B6" w:rsidRDefault="002E59B6" w:rsidP="002E5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Образовательный курс для преподавателей и </w:t>
      </w:r>
      <w:proofErr w:type="spellStart"/>
      <w:r w:rsidRPr="002E59B6">
        <w:rPr>
          <w:rFonts w:ascii="Times New Roman" w:hAnsi="Times New Roman" w:cs="Times New Roman"/>
          <w:b/>
          <w:sz w:val="28"/>
          <w:szCs w:val="28"/>
        </w:rPr>
        <w:t>тьюторов</w:t>
      </w:r>
      <w:proofErr w:type="spellEnd"/>
      <w:r w:rsidRPr="002E59B6">
        <w:rPr>
          <w:rFonts w:ascii="Times New Roman" w:hAnsi="Times New Roman" w:cs="Times New Roman"/>
          <w:b/>
          <w:sz w:val="28"/>
          <w:szCs w:val="28"/>
        </w:rPr>
        <w:t>: «</w:t>
      </w:r>
      <w:r w:rsidRPr="002E59B6">
        <w:rPr>
          <w:rFonts w:ascii="Times New Roman" w:hAnsi="Times New Roman" w:cs="Times New Roman"/>
          <w:b/>
          <w:sz w:val="28"/>
          <w:szCs w:val="28"/>
        </w:rPr>
        <w:t>Обучение работе в симуляционном центре: от конспекта до сценария и тренинга</w:t>
      </w:r>
      <w:r w:rsidRPr="002E59B6">
        <w:rPr>
          <w:rFonts w:ascii="Times New Roman" w:hAnsi="Times New Roman" w:cs="Times New Roman"/>
          <w:b/>
          <w:sz w:val="28"/>
          <w:szCs w:val="28"/>
        </w:rPr>
        <w:t>»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59B6">
        <w:rPr>
          <w:rFonts w:ascii="Times New Roman" w:hAnsi="Times New Roman" w:cs="Times New Roman"/>
          <w:i/>
          <w:sz w:val="28"/>
          <w:szCs w:val="28"/>
        </w:rPr>
        <w:t>Курс посвящён преподаванию в симулированных условиях от основ методической работы до проведения тренингов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9B6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2E59B6">
        <w:rPr>
          <w:rFonts w:ascii="Times New Roman" w:hAnsi="Times New Roman" w:cs="Times New Roman"/>
          <w:sz w:val="28"/>
          <w:szCs w:val="28"/>
        </w:rPr>
        <w:t xml:space="preserve"> преподаватели клинических дисциплин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9B6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2E59B6">
        <w:rPr>
          <w:rFonts w:ascii="Times New Roman" w:hAnsi="Times New Roman" w:cs="Times New Roman"/>
          <w:sz w:val="28"/>
          <w:szCs w:val="28"/>
        </w:rPr>
        <w:t xml:space="preserve"> обучить преподавателей навыкам эффективного ведения симуляционного тренинга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9B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9B6">
        <w:rPr>
          <w:rFonts w:ascii="Times New Roman" w:hAnsi="Times New Roman" w:cs="Times New Roman"/>
          <w:sz w:val="28"/>
          <w:szCs w:val="28"/>
        </w:rPr>
        <w:t>- Ознакомить с основами методической работы для создания сценария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9B6">
        <w:rPr>
          <w:rFonts w:ascii="Times New Roman" w:hAnsi="Times New Roman" w:cs="Times New Roman"/>
          <w:sz w:val="28"/>
          <w:szCs w:val="28"/>
        </w:rPr>
        <w:t>- Обучить работе на современном симуляционном оборудовании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9B6">
        <w:rPr>
          <w:rFonts w:ascii="Times New Roman" w:hAnsi="Times New Roman" w:cs="Times New Roman"/>
          <w:sz w:val="28"/>
          <w:szCs w:val="28"/>
        </w:rPr>
        <w:t>- Сформировать новые навыки проведения практических занятий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9B6">
        <w:rPr>
          <w:rFonts w:ascii="Times New Roman" w:hAnsi="Times New Roman" w:cs="Times New Roman"/>
          <w:sz w:val="28"/>
          <w:szCs w:val="28"/>
        </w:rPr>
        <w:t xml:space="preserve">- Отработать техники ведения </w:t>
      </w:r>
      <w:proofErr w:type="spellStart"/>
      <w:r w:rsidRPr="002E59B6">
        <w:rPr>
          <w:rFonts w:ascii="Times New Roman" w:hAnsi="Times New Roman" w:cs="Times New Roman"/>
          <w:sz w:val="28"/>
          <w:szCs w:val="28"/>
        </w:rPr>
        <w:t>дебрифинга</w:t>
      </w:r>
      <w:proofErr w:type="spellEnd"/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9B6">
        <w:rPr>
          <w:rFonts w:ascii="Times New Roman" w:hAnsi="Times New Roman" w:cs="Times New Roman"/>
          <w:b/>
          <w:sz w:val="28"/>
          <w:szCs w:val="28"/>
        </w:rPr>
        <w:t>Условия проведения курса: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9B6">
        <w:rPr>
          <w:rFonts w:ascii="Times New Roman" w:hAnsi="Times New Roman" w:cs="Times New Roman"/>
          <w:sz w:val="28"/>
          <w:szCs w:val="28"/>
        </w:rPr>
        <w:t>Количество участников – до 20 человек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9B6">
        <w:rPr>
          <w:rFonts w:ascii="Times New Roman" w:hAnsi="Times New Roman" w:cs="Times New Roman"/>
          <w:sz w:val="28"/>
          <w:szCs w:val="28"/>
        </w:rPr>
        <w:t>Сроки проведения: 1-дневный курс 8 академических часов</w:t>
      </w:r>
    </w:p>
    <w:p w:rsidR="002E59B6" w:rsidRPr="002E59B6" w:rsidRDefault="002E59B6" w:rsidP="002E59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9B6">
        <w:rPr>
          <w:rFonts w:ascii="Times New Roman" w:hAnsi="Times New Roman" w:cs="Times New Roman"/>
          <w:b/>
          <w:sz w:val="28"/>
          <w:szCs w:val="28"/>
        </w:rPr>
        <w:t>Лектор: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59B6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2E5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9B6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2E5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9B6">
        <w:rPr>
          <w:rFonts w:ascii="Times New Roman" w:hAnsi="Times New Roman" w:cs="Times New Roman"/>
          <w:sz w:val="28"/>
          <w:szCs w:val="28"/>
        </w:rPr>
        <w:t>Абдулловна</w:t>
      </w:r>
      <w:proofErr w:type="spellEnd"/>
      <w:r w:rsidRPr="002E59B6">
        <w:rPr>
          <w:rFonts w:ascii="Times New Roman" w:hAnsi="Times New Roman" w:cs="Times New Roman"/>
          <w:sz w:val="28"/>
          <w:szCs w:val="28"/>
        </w:rPr>
        <w:t>, г. Санкт-Петербург</w:t>
      </w: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59B6" w:rsidRPr="002E59B6" w:rsidRDefault="002E59B6" w:rsidP="002E5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59B6" w:rsidRDefault="002E5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bookmarkStart w:id="0" w:name="_GoBack"/>
      <w:bookmarkEnd w:id="0"/>
    </w:p>
    <w:p w:rsidR="002E59B6" w:rsidRPr="002E59B6" w:rsidRDefault="002E59B6" w:rsidP="002E59B6">
      <w:pPr>
        <w:pStyle w:val="1"/>
        <w:spacing w:after="0" w:line="360" w:lineRule="auto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</w:rPr>
        <w:lastRenderedPageBreak/>
        <w:t>Программа:</w:t>
      </w:r>
    </w:p>
    <w:tbl>
      <w:tblPr>
        <w:tblW w:w="5468" w:type="pct"/>
        <w:tblInd w:w="-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36"/>
        <w:gridCol w:w="8295"/>
      </w:tblGrid>
      <w:tr w:rsidR="002E59B6" w:rsidRPr="002E59B6" w:rsidTr="002E59B6"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09:00 – 09:15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 </w:t>
            </w:r>
          </w:p>
        </w:tc>
      </w:tr>
      <w:tr w:rsidR="002E59B6" w:rsidRPr="002E59B6" w:rsidTr="002E59B6"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09:15 – 10:45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Планирование и подготовка практического занятия.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B6">
              <w:rPr>
                <w:rFonts w:ascii="Times New Roman" w:hAnsi="Times New Roman" w:cs="Times New Roman"/>
                <w:sz w:val="28"/>
                <w:szCs w:val="28"/>
              </w:rPr>
              <w:t>Работа с материалом для занятия.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B6">
              <w:rPr>
                <w:rFonts w:ascii="Times New Roman" w:hAnsi="Times New Roman" w:cs="Times New Roman"/>
                <w:sz w:val="28"/>
                <w:szCs w:val="28"/>
              </w:rPr>
              <w:t>Определение ключевых задач тренинга.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hAnsi="Times New Roman" w:cs="Times New Roman"/>
                <w:sz w:val="28"/>
                <w:szCs w:val="28"/>
              </w:rPr>
              <w:t>Выделение навыков, требующих освоения.</w:t>
            </w: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 методики проведения симуляционного занятия.</w:t>
            </w:r>
          </w:p>
        </w:tc>
      </w:tr>
      <w:tr w:rsidR="002E59B6" w:rsidRPr="002E59B6" w:rsidTr="002E59B6"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10:45 – 11:00 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bCs/>
                <w:color w:val="91278F"/>
                <w:sz w:val="28"/>
                <w:szCs w:val="28"/>
                <w:lang w:eastAsia="ru-RU"/>
              </w:rPr>
              <w:t>Перерыв</w:t>
            </w:r>
          </w:p>
        </w:tc>
      </w:tr>
      <w:tr w:rsidR="002E59B6" w:rsidRPr="002E59B6" w:rsidTr="002E59B6"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11:00 – 12:30  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Разработка чек-листа. 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E59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Подбор оценочных средств.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E59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Технические навыки.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Нетехнические навыки.</w:t>
            </w: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 индивидуальных достижений и командной работы.</w:t>
            </w:r>
          </w:p>
        </w:tc>
      </w:tr>
      <w:tr w:rsidR="002E59B6" w:rsidRPr="002E59B6" w:rsidTr="002E59B6"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12:30 – 13:00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pStyle w:val="3"/>
              <w:wordWrap/>
              <w:spacing w:line="360" w:lineRule="auto"/>
              <w:rPr>
                <w:color w:val="333333"/>
                <w:szCs w:val="28"/>
                <w:lang w:eastAsia="en-US"/>
              </w:rPr>
            </w:pPr>
            <w:r w:rsidRPr="002E59B6">
              <w:rPr>
                <w:szCs w:val="28"/>
                <w:lang w:eastAsia="en-US"/>
              </w:rPr>
              <w:t xml:space="preserve">Обед </w:t>
            </w:r>
          </w:p>
        </w:tc>
      </w:tr>
      <w:tr w:rsidR="002E59B6" w:rsidRPr="002E59B6" w:rsidTr="002E59B6"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 – 14.30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Подготовка рабочего места для проведения тренинга.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Оборудование.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Методическое обеспечение.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 аудитории.</w:t>
            </w:r>
          </w:p>
        </w:tc>
      </w:tr>
      <w:tr w:rsidR="002E59B6" w:rsidRPr="002E59B6" w:rsidTr="002E59B6"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14.30 – 14.45 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bCs/>
                <w:color w:val="91278F"/>
                <w:sz w:val="28"/>
                <w:szCs w:val="28"/>
                <w:lang w:eastAsia="ru-RU"/>
              </w:rPr>
              <w:t>Перерыв</w:t>
            </w:r>
          </w:p>
        </w:tc>
      </w:tr>
      <w:tr w:rsidR="002E59B6" w:rsidRPr="002E59B6" w:rsidTr="002E59B6"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14:45 – 16:30  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Конструкция тренинга.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Брифинг.</w:t>
            </w:r>
            <w:r w:rsidRPr="002E59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Распределение ролей.</w:t>
            </w:r>
            <w:r w:rsidRPr="002E59B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тренинга.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Тренинг.</w:t>
            </w:r>
            <w:r w:rsidRPr="002E59B6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симулированных условиях.</w:t>
            </w:r>
          </w:p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Дебрифинг</w:t>
            </w:r>
            <w:proofErr w:type="spellEnd"/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E59B6">
              <w:rPr>
                <w:rFonts w:ascii="Times New Roman" w:hAnsi="Times New Roman" w:cs="Times New Roman"/>
                <w:sz w:val="28"/>
                <w:szCs w:val="28"/>
              </w:rPr>
              <w:t xml:space="preserve"> Разбор основных ошибок.</w:t>
            </w:r>
          </w:p>
        </w:tc>
      </w:tr>
      <w:tr w:rsidR="002E59B6" w:rsidRPr="002E59B6" w:rsidTr="002E59B6"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16:30 – 17:00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9B6" w:rsidRPr="002E59B6" w:rsidRDefault="002E59B6" w:rsidP="002E59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Итоги дня.</w:t>
            </w:r>
            <w:r w:rsidRPr="002E59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Обратная связь. </w:t>
            </w:r>
          </w:p>
        </w:tc>
      </w:tr>
    </w:tbl>
    <w:p w:rsidR="00B36746" w:rsidRPr="002E59B6" w:rsidRDefault="00B36746" w:rsidP="002E59B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6746" w:rsidRPr="002E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3F91"/>
    <w:multiLevelType w:val="hybridMultilevel"/>
    <w:tmpl w:val="1ED8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E9"/>
    <w:rsid w:val="00072668"/>
    <w:rsid w:val="00207A82"/>
    <w:rsid w:val="002E2F03"/>
    <w:rsid w:val="002E59B6"/>
    <w:rsid w:val="003B2321"/>
    <w:rsid w:val="003C33F7"/>
    <w:rsid w:val="00554423"/>
    <w:rsid w:val="005809E9"/>
    <w:rsid w:val="005A5A4F"/>
    <w:rsid w:val="005A7249"/>
    <w:rsid w:val="00637343"/>
    <w:rsid w:val="00851789"/>
    <w:rsid w:val="008729F0"/>
    <w:rsid w:val="009215BC"/>
    <w:rsid w:val="009279B4"/>
    <w:rsid w:val="00AB5917"/>
    <w:rsid w:val="00AC2FDC"/>
    <w:rsid w:val="00AD3AD7"/>
    <w:rsid w:val="00AF27F4"/>
    <w:rsid w:val="00B36746"/>
    <w:rsid w:val="00BD1C65"/>
    <w:rsid w:val="00D04CE9"/>
    <w:rsid w:val="00DE2DBF"/>
    <w:rsid w:val="00DF3333"/>
    <w:rsid w:val="00E1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B0D3"/>
  <w15:chartTrackingRefBased/>
  <w15:docId w15:val="{E82FFAE6-64B4-49DF-948F-640AEF5A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9B6"/>
    <w:pPr>
      <w:keepNext/>
      <w:spacing w:after="200" w:line="276" w:lineRule="auto"/>
      <w:outlineLvl w:val="0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9B6"/>
    <w:pPr>
      <w:keepNext/>
      <w:wordWrap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91278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9B6"/>
    <w:rPr>
      <w:rFonts w:eastAsia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59B6"/>
    <w:rPr>
      <w:rFonts w:ascii="Times New Roman" w:eastAsia="Times New Roman" w:hAnsi="Times New Roman" w:cs="Times New Roman"/>
      <w:b/>
      <w:bCs/>
      <w:color w:val="91278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2023-01-19T06:10:00Z</dcterms:created>
  <dcterms:modified xsi:type="dcterms:W3CDTF">2023-04-11T09:17:00Z</dcterms:modified>
</cp:coreProperties>
</file>